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21A" w:rsidRPr="00AE021A" w:rsidRDefault="00AE021A" w:rsidP="00AE021A">
      <w:pPr>
        <w:shd w:val="clear" w:color="auto" w:fill="1D2470"/>
        <w:spacing w:after="240" w:line="240" w:lineRule="auto"/>
        <w:ind w:left="-480" w:right="1500"/>
        <w:outlineLvl w:val="0"/>
        <w:rPr>
          <w:rFonts w:ascii="Lucida Sans Unicode" w:eastAsia="Times New Roman" w:hAnsi="Lucida Sans Unicode" w:cs="Lucida Sans Unicode"/>
          <w:color w:val="FFFFFF"/>
          <w:kern w:val="36"/>
          <w:sz w:val="48"/>
          <w:szCs w:val="48"/>
        </w:rPr>
      </w:pPr>
      <w:r w:rsidRPr="00AE021A">
        <w:rPr>
          <w:rFonts w:ascii="Lucida Sans Unicode" w:eastAsia="Times New Roman" w:hAnsi="Lucida Sans Unicode" w:cs="Lucida Sans Unicode"/>
          <w:color w:val="FFFFFF"/>
          <w:kern w:val="36"/>
          <w:sz w:val="48"/>
          <w:szCs w:val="48"/>
        </w:rPr>
        <w:t>Assignment Details</w:t>
      </w:r>
    </w:p>
    <w:p w:rsidR="00AE021A" w:rsidRPr="00AE021A" w:rsidRDefault="00AE021A" w:rsidP="00AE021A">
      <w:pPr>
        <w:shd w:val="clear" w:color="auto" w:fill="FFFFFF"/>
        <w:spacing w:before="30" w:after="150" w:line="390" w:lineRule="atLeast"/>
        <w:ind w:left="375" w:right="1875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AE021A">
        <w:rPr>
          <w:rFonts w:ascii="Helvetica" w:eastAsia="Times New Roman" w:hAnsi="Helvetica" w:cs="Helvetica"/>
          <w:b/>
          <w:bCs/>
          <w:color w:val="191919"/>
          <w:sz w:val="25"/>
          <w:szCs w:val="25"/>
        </w:rPr>
        <w:t>Unit 3 Assignment: Impact of Coding in the Health Care Environment.</w:t>
      </w:r>
      <w:r w:rsidRPr="00AE021A">
        <w:rPr>
          <w:rFonts w:ascii="Helvetica" w:eastAsia="Times New Roman" w:hAnsi="Helvetica" w:cs="Helvetica"/>
          <w:b/>
          <w:bCs/>
          <w:color w:val="191919"/>
          <w:sz w:val="26"/>
          <w:szCs w:val="26"/>
        </w:rPr>
        <w:t> </w:t>
      </w:r>
    </w:p>
    <w:p w:rsidR="00AE021A" w:rsidRPr="00AE021A" w:rsidRDefault="00AE021A" w:rsidP="00AE021A">
      <w:pPr>
        <w:shd w:val="clear" w:color="auto" w:fill="FFFFFF"/>
        <w:spacing w:before="30" w:after="150" w:line="390" w:lineRule="atLeast"/>
        <w:ind w:left="375" w:right="1875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AE021A">
        <w:rPr>
          <w:rFonts w:ascii="Helvetica" w:eastAsia="Times New Roman" w:hAnsi="Helvetica" w:cs="Helvetica"/>
          <w:b/>
          <w:bCs/>
          <w:color w:val="191919"/>
          <w:sz w:val="25"/>
          <w:szCs w:val="25"/>
        </w:rPr>
        <w:t>Unit Outcomes Addressed in this Assignment:</w:t>
      </w:r>
    </w:p>
    <w:p w:rsidR="00AE021A" w:rsidRPr="00AE021A" w:rsidRDefault="00AE021A" w:rsidP="00AE021A">
      <w:pPr>
        <w:numPr>
          <w:ilvl w:val="0"/>
          <w:numId w:val="1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Explain cost classification</w:t>
      </w:r>
    </w:p>
    <w:p w:rsidR="00AE021A" w:rsidRPr="00AE021A" w:rsidRDefault="00AE021A" w:rsidP="00AE021A">
      <w:pPr>
        <w:numPr>
          <w:ilvl w:val="0"/>
          <w:numId w:val="1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Explain the importance of proper cost allocation in healthcare organizations</w:t>
      </w:r>
    </w:p>
    <w:p w:rsidR="00AE021A" w:rsidRPr="00AE021A" w:rsidRDefault="00AE021A" w:rsidP="00AE021A">
      <w:pPr>
        <w:numPr>
          <w:ilvl w:val="0"/>
          <w:numId w:val="1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Describe the difference between fee-for service and capitation reimbursement</w:t>
      </w:r>
    </w:p>
    <w:p w:rsidR="00AE021A" w:rsidRPr="00AE021A" w:rsidRDefault="00AE021A" w:rsidP="00AE021A">
      <w:pPr>
        <w:numPr>
          <w:ilvl w:val="0"/>
          <w:numId w:val="1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Explain the impact of revenue and cost structure on risk in healthcare organizations </w:t>
      </w:r>
    </w:p>
    <w:p w:rsidR="00AE021A" w:rsidRPr="00AE021A" w:rsidRDefault="00AE021A" w:rsidP="00AE021A">
      <w:pPr>
        <w:shd w:val="clear" w:color="auto" w:fill="FFFFFF"/>
        <w:spacing w:before="30" w:after="150" w:line="390" w:lineRule="atLeast"/>
        <w:ind w:left="375" w:right="1875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AE021A">
        <w:rPr>
          <w:rFonts w:ascii="Helvetica" w:eastAsia="Times New Roman" w:hAnsi="Helvetica" w:cs="Helvetica"/>
          <w:b/>
          <w:bCs/>
          <w:color w:val="191919"/>
          <w:sz w:val="25"/>
          <w:szCs w:val="25"/>
        </w:rPr>
        <w:t>Course outcome assessed/addressed in this Assignment:</w:t>
      </w:r>
    </w:p>
    <w:p w:rsidR="00AE021A" w:rsidRPr="00AE021A" w:rsidRDefault="00AE021A" w:rsidP="00AE021A">
      <w:pPr>
        <w:shd w:val="clear" w:color="auto" w:fill="FFFFFF"/>
        <w:spacing w:before="30" w:after="150" w:line="390" w:lineRule="atLeast"/>
        <w:ind w:left="375" w:right="1875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AE021A">
        <w:rPr>
          <w:rFonts w:ascii="Helvetica" w:eastAsia="Times New Roman" w:hAnsi="Helvetica" w:cs="Helvetica"/>
          <w:b/>
          <w:bCs/>
          <w:color w:val="191919"/>
          <w:sz w:val="25"/>
          <w:szCs w:val="25"/>
        </w:rPr>
        <w:t>HS440-2:</w:t>
      </w:r>
      <w:r w:rsidRPr="00AE021A">
        <w:rPr>
          <w:rFonts w:ascii="Helvetica" w:eastAsia="Times New Roman" w:hAnsi="Helvetica" w:cs="Helvetica"/>
          <w:color w:val="191919"/>
          <w:sz w:val="25"/>
          <w:szCs w:val="25"/>
        </w:rPr>
        <w:t> Describe international standard diagnosis classification use in the US health care reimbursement and billing system. </w:t>
      </w:r>
    </w:p>
    <w:p w:rsidR="00AE021A" w:rsidRPr="00AE021A" w:rsidRDefault="00AE021A" w:rsidP="00AE021A">
      <w:pPr>
        <w:shd w:val="clear" w:color="auto" w:fill="FFFFFF"/>
        <w:spacing w:before="30" w:after="150" w:line="390" w:lineRule="atLeast"/>
        <w:ind w:left="375" w:right="1875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AE021A">
        <w:rPr>
          <w:rFonts w:ascii="Helvetica" w:eastAsia="Times New Roman" w:hAnsi="Helvetica" w:cs="Helvetica"/>
          <w:color w:val="191919"/>
          <w:sz w:val="25"/>
          <w:szCs w:val="25"/>
        </w:rPr>
        <w:t>Utilizing your textbook and the Library:</w:t>
      </w:r>
    </w:p>
    <w:p w:rsidR="00AE021A" w:rsidRPr="00AE021A" w:rsidRDefault="00AE021A" w:rsidP="00AE021A">
      <w:pPr>
        <w:numPr>
          <w:ilvl w:val="0"/>
          <w:numId w:val="2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Describe the importance of proper coding in healthcare to ensure prompt reimbursement by answering the following questions:</w:t>
      </w:r>
    </w:p>
    <w:p w:rsidR="00AE021A" w:rsidRPr="00AE021A" w:rsidRDefault="00AE021A" w:rsidP="00AE021A">
      <w:pPr>
        <w:numPr>
          <w:ilvl w:val="1"/>
          <w:numId w:val="2"/>
        </w:numPr>
        <w:shd w:val="clear" w:color="auto" w:fill="FFFFFF"/>
        <w:spacing w:before="90" w:after="90" w:line="240" w:lineRule="auto"/>
        <w:ind w:left="204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Describe the role of finance in the healthcare system.</w:t>
      </w:r>
    </w:p>
    <w:p w:rsidR="00AE021A" w:rsidRPr="00AE021A" w:rsidRDefault="00AE021A" w:rsidP="00AE021A">
      <w:pPr>
        <w:numPr>
          <w:ilvl w:val="1"/>
          <w:numId w:val="2"/>
        </w:numPr>
        <w:shd w:val="clear" w:color="auto" w:fill="FFFFFF"/>
        <w:spacing w:before="90" w:after="90" w:line="240" w:lineRule="auto"/>
        <w:ind w:left="204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Describe the Diagnosis codes and how they are used, impacting reimbursement.</w:t>
      </w:r>
    </w:p>
    <w:p w:rsidR="00AE021A" w:rsidRPr="00AE021A" w:rsidRDefault="00AE021A" w:rsidP="00AE021A">
      <w:pPr>
        <w:numPr>
          <w:ilvl w:val="1"/>
          <w:numId w:val="2"/>
        </w:numPr>
        <w:shd w:val="clear" w:color="auto" w:fill="FFFFFF"/>
        <w:spacing w:before="90" w:after="90" w:line="240" w:lineRule="auto"/>
        <w:ind w:left="204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Describe the features of third-party payers</w:t>
      </w:r>
    </w:p>
    <w:p w:rsidR="00AE021A" w:rsidRPr="00AE021A" w:rsidRDefault="00AE021A" w:rsidP="00AE021A">
      <w:pPr>
        <w:numPr>
          <w:ilvl w:val="1"/>
          <w:numId w:val="2"/>
        </w:numPr>
        <w:shd w:val="clear" w:color="auto" w:fill="FFFFFF"/>
        <w:spacing w:before="90" w:after="90" w:line="240" w:lineRule="auto"/>
        <w:ind w:left="204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Explain the reimbursement methods used and the effects of coding on reimbursement </w:t>
      </w:r>
    </w:p>
    <w:p w:rsidR="00AE021A" w:rsidRPr="00AE021A" w:rsidRDefault="00AE021A" w:rsidP="00AE021A">
      <w:pPr>
        <w:shd w:val="clear" w:color="auto" w:fill="FFFFFF"/>
        <w:spacing w:before="30" w:after="150" w:line="390" w:lineRule="atLeast"/>
        <w:ind w:left="375" w:right="1875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AE021A">
        <w:rPr>
          <w:rFonts w:ascii="Helvetica" w:eastAsia="Times New Roman" w:hAnsi="Helvetica" w:cs="Helvetica"/>
          <w:b/>
          <w:bCs/>
          <w:color w:val="191919"/>
          <w:sz w:val="25"/>
          <w:szCs w:val="25"/>
        </w:rPr>
        <w:t>Requirements</w:t>
      </w:r>
    </w:p>
    <w:p w:rsidR="00AE021A" w:rsidRPr="00AE021A" w:rsidRDefault="00AE021A" w:rsidP="00AE021A">
      <w:pPr>
        <w:numPr>
          <w:ilvl w:val="0"/>
          <w:numId w:val="3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Responses to the questions should be written in a clear, detailed manner and observe the conventions of Standard American English (correct grammar, punctuation, etc.).</w:t>
      </w:r>
    </w:p>
    <w:p w:rsidR="00AE021A" w:rsidRPr="00AE021A" w:rsidRDefault="00AE021A" w:rsidP="00AE021A">
      <w:pPr>
        <w:numPr>
          <w:ilvl w:val="0"/>
          <w:numId w:val="3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Follow APA formatting for the title and reference page, as well as APA formatting within the paper itself (Times New Roman 12-point font and properly double spaced).</w:t>
      </w:r>
    </w:p>
    <w:p w:rsidR="00AE021A" w:rsidRPr="00AE021A" w:rsidRDefault="00AE021A" w:rsidP="00AE021A">
      <w:pPr>
        <w:numPr>
          <w:ilvl w:val="0"/>
          <w:numId w:val="3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The minimum page limit is 2 pages or 600 words.</w:t>
      </w:r>
    </w:p>
    <w:p w:rsidR="00AE021A" w:rsidRPr="00AE021A" w:rsidRDefault="00AE021A" w:rsidP="00AE021A">
      <w:pPr>
        <w:numPr>
          <w:ilvl w:val="0"/>
          <w:numId w:val="3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The maximum page limit is 4 pages or 1200 words.</w:t>
      </w:r>
    </w:p>
    <w:p w:rsidR="00AE021A" w:rsidRPr="00AE021A" w:rsidRDefault="00AE021A" w:rsidP="00AE021A">
      <w:pPr>
        <w:numPr>
          <w:ilvl w:val="0"/>
          <w:numId w:val="3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Information should be summarized in your own words with appropriate APA formatting and citation style of in-text citations in the body of the text to acknowledge the source(s) of information.</w:t>
      </w:r>
    </w:p>
    <w:p w:rsidR="00AE021A" w:rsidRPr="00AE021A" w:rsidRDefault="00AE021A" w:rsidP="00AE021A">
      <w:pPr>
        <w:numPr>
          <w:ilvl w:val="0"/>
          <w:numId w:val="3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Include at least one reference. The course textbook may count towards the reference requirement for this Assignment. All references will follow APA format.</w:t>
      </w:r>
    </w:p>
    <w:p w:rsidR="00AE021A" w:rsidRPr="00AE021A" w:rsidRDefault="00AE021A" w:rsidP="00AE021A">
      <w:pPr>
        <w:numPr>
          <w:ilvl w:val="0"/>
          <w:numId w:val="3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Follow the conventions of Standard American English (correct grammar, sentence structure, punctuation, etc.).</w:t>
      </w:r>
    </w:p>
    <w:p w:rsidR="00AE021A" w:rsidRPr="00AE021A" w:rsidRDefault="00AE021A" w:rsidP="00AE021A">
      <w:pPr>
        <w:numPr>
          <w:ilvl w:val="0"/>
          <w:numId w:val="3"/>
        </w:numPr>
        <w:shd w:val="clear" w:color="auto" w:fill="FFFFFF"/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Your work should display superior content, organization, style, and mechanics.</w:t>
      </w:r>
    </w:p>
    <w:p w:rsidR="00AE021A" w:rsidRPr="00AE021A" w:rsidRDefault="00AE021A" w:rsidP="00AE021A">
      <w:pPr>
        <w:numPr>
          <w:ilvl w:val="0"/>
          <w:numId w:val="3"/>
        </w:numPr>
        <w:shd w:val="clear" w:color="auto" w:fill="FFFFFF"/>
        <w:spacing w:before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AE021A">
        <w:rPr>
          <w:rFonts w:ascii="Arial" w:eastAsia="Times New Roman" w:hAnsi="Arial" w:cs="Arial"/>
          <w:color w:val="191919"/>
          <w:sz w:val="25"/>
          <w:szCs w:val="25"/>
        </w:rPr>
        <w:t>For additional writing support, utilize the resources available in Academic Tools.</w:t>
      </w:r>
    </w:p>
    <w:p w:rsidR="004F21E4" w:rsidRDefault="004F21E4">
      <w:bookmarkStart w:id="0" w:name="_GoBack"/>
      <w:bookmarkEnd w:id="0"/>
    </w:p>
    <w:sectPr w:rsidR="004F2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526D7"/>
    <w:multiLevelType w:val="multilevel"/>
    <w:tmpl w:val="9EA8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2C523E"/>
    <w:multiLevelType w:val="multilevel"/>
    <w:tmpl w:val="D122C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FA644C"/>
    <w:multiLevelType w:val="multilevel"/>
    <w:tmpl w:val="0FE8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21A"/>
    <w:rsid w:val="004F21E4"/>
    <w:rsid w:val="00AE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35C42D-B471-456F-84B6-2F6797BD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4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4325">
          <w:marLeft w:val="0"/>
          <w:marRight w:val="15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Boateng, Michael A PO2 MIL US USN CAPMED WRNM</dc:creator>
  <cp:keywords/>
  <dc:description/>
  <cp:lastModifiedBy>Boateng, Michael A PO2 MIL US USN CAPMED WRNM</cp:lastModifiedBy>
  <cp:revision>1</cp:revision>
  <dcterms:created xsi:type="dcterms:W3CDTF">2020-06-08T19:31:00Z</dcterms:created>
  <dcterms:modified xsi:type="dcterms:W3CDTF">2020-06-08T19:32:00Z</dcterms:modified>
</cp:coreProperties>
</file>